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registrar el destino de cada consulta por mercado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Comprar semillas al por mayor sin cuenta: qué cambia para una tienda nueva</w:t>
        </w:r>
      </w:hyperlink>
    </w:p>
    <w:p>
      <w:hyperlink r:id="rId11">
        <w:r>
          <w:rPr>
            <w:color w:val="087E75"/>
          </w:rPr>
          <w:t>Guía práctica para reformular la cesta cuando el presupuesto llega con preguntas</w:t>
        </w:r>
      </w:hyperlink>
    </w:p>
    <w:p>
      <w:hyperlink r:id="rId12">
        <w:r>
          <w:rPr>
            <w:color w:val="087E75"/>
          </w:rPr>
          <w:t>Comparar la cobertura de grupos de cultivo entre dos presupuestos</w:t>
        </w:r>
      </w:hyperlink>
    </w:p>
    <w:p>
      <w:hyperlink r:id="rId13">
        <w:r>
          <w:rPr>
            <w:color w:val="087E75"/>
          </w:rPr>
          <w:t>Planificar la renovación del surtido con microgreens y brotes como grupo aparte</w:t>
        </w:r>
      </w:hyperlink>
    </w:p>
    <w:p>
      <w:hyperlink r:id="rId14">
        <w:r>
          <w:rPr>
            <w:color w:val="087E75"/>
          </w:rPr>
          <w:t>Preguntas y respuestas sobre la referencia de consulta y los envíos no confirmados</w:t>
        </w:r>
      </w:hyperlink>
    </w:p>
    <w:p>
      <w:hyperlink r:id="rId15">
        <w:r>
          <w:rPr>
            <w:color w:val="087E75"/>
          </w:rPr>
          <w:t>Cómo leer el catálogo al por mayor antes de una conversación de venta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14/comprar-semillas-al-por-mayor-sin-cuenta-qu-cambia-para-una-tienda-nue-6c5e2e3a.html" TargetMode="External"/><Relationship Id="rId11" Type="http://schemas.openxmlformats.org/officeDocument/2006/relationships/hyperlink" Target="https://bulkseedsinternational-es.porkbunlead.workers.dev/spaces/bulkseedsinternational-es-14/gu-a-pr-ctica-para-reformular-la-cesta-cuando-el-presupuesto-llega-con-211e5c24.pdf" TargetMode="External"/><Relationship Id="rId12" Type="http://schemas.openxmlformats.org/officeDocument/2006/relationships/hyperlink" Target="https://bulkseedsinternational-es.porkbunlead.workers.dev/spaces/bulkseedsinternational-es-14/comparar-la-cobertura-de-grupos-de-cultivo-entre-dos-presupuestos-33b7829c.xlsx" TargetMode="External"/><Relationship Id="rId13" Type="http://schemas.openxmlformats.org/officeDocument/2006/relationships/hyperlink" Target="https://bulkseedsinternational-es.porkbunlead.workers.dev/spaces/bulkseedsinternational-es-14/planificar-la-renovaci-n-del-surtido-con-microgreens-y-brotes-como-gru-415d32ca.odt" TargetMode="External"/><Relationship Id="rId14" Type="http://schemas.openxmlformats.org/officeDocument/2006/relationships/hyperlink" Target="https://bulkseedsinternational-es.porkbunlead.workers.dev/spaces/bulkseedsinternational-es-14/preguntas-y-respuestas-sobre-la-referencia-de-consulta-y-los-env-os-no-7306b4c1.rtf" TargetMode="External"/><Relationship Id="rId15" Type="http://schemas.openxmlformats.org/officeDocument/2006/relationships/hyperlink" Target="https://bulkseedsinternational-es.porkbunlead.workers.dev/spaces/bulkseedsinternational-es-14/c-mo-leer-el-cat-logo-al-por-mayor-antes-de-una-conversaci-n-de-venta-934dc52c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