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separar datos de negocio y datos de destino</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Qué debe aclarar un minorista antes de abrir la cesta de consulta</w:t>
        </w:r>
      </w:hyperlink>
    </w:p>
    <w:p>
      <w:hyperlink r:id="rId11">
        <w:r>
          <w:rPr>
            <w:color w:val="087E75"/>
          </w:rPr>
          <w:t>Respuestas breves sobre el uso de la cesta sin cuenta de usuario</w:t>
        </w:r>
      </w:hyperlink>
    </w:p>
    <w:p>
      <w:hyperlink r:id="rId12">
        <w:r>
          <w:rPr>
            <w:color w:val="087E75"/>
          </w:rPr>
          <w:t>Guía práctica para revisar la cesta de consulta artículo por artículo</w:t>
        </w:r>
      </w:hyperlink>
    </w:p>
    <w:p>
      <w:hyperlink r:id="rId13">
        <w:r>
          <w:rPr>
            <w:color w:val="087E75"/>
          </w:rPr>
          <w:t>Matriz para valorar si conviene agrupar o dividir consultas por grupo de semillas</w:t>
        </w:r>
      </w:hyperlink>
    </w:p>
    <w:p>
      <w:hyperlink r:id="rId14">
        <w:r>
          <w:rPr>
            <w:color w:val="087E75"/>
          </w:rPr>
          <w:t>Planificar una primera consulta acotada en lugar de un surtido completo</w:t>
        </w:r>
      </w:hyperlink>
    </w:p>
    <w:p>
      <w:hyperlink r:id="rId15">
        <w:r>
          <w:rPr>
            <w:color w:val="087E75"/>
          </w:rPr>
          <w:t>Por qué la consulta no es un pedido: el flujo en tres etapas explicado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es/index.html" TargetMode="External"/><Relationship Id="rId10" Type="http://schemas.openxmlformats.org/officeDocument/2006/relationships/hyperlink" Target="https://objectstorage.eu-frankfurt-1.oraclecloud.com/n/frsbqgg8rg0q/b/bulkseedsinternational-websites/o/bsi/bulkseedsinternational-es/bulkseedsinternational-es-15/qu-debe-aclarar-un-minorista-antes-de-abrir-la-cesta-de-consulta-31927ca3.html" TargetMode="External"/><Relationship Id="rId11" Type="http://schemas.openxmlformats.org/officeDocument/2006/relationships/hyperlink" Target="https://bulkseedsinternational-es.porkbunlead.workers.dev/oracle/bulkseedsinternational-es-15/respuestas-breves-sobre-el-uso-de-la-cesta-sin-cuenta-de-usuario-1a381d5b.rtf" TargetMode="External"/><Relationship Id="rId12" Type="http://schemas.openxmlformats.org/officeDocument/2006/relationships/hyperlink" Target="https://bulkseedsinternational-es.porkbunlead.workers.dev/oracle/bulkseedsinternational-es-15/gu-a-pr-ctica-para-revisar-la-cesta-de-consulta-art-culo-por-art-culo-4e8abb2b.pdf" TargetMode="External"/><Relationship Id="rId13" Type="http://schemas.openxmlformats.org/officeDocument/2006/relationships/hyperlink" Target="https://bulkseedsinternational-es.porkbunlead.workers.dev/oracle/bulkseedsinternational-es-15/matriz-para-valorar-si-conviene-agrupar-o-dividir-consultas-por-grupo--85a597a9.xlsx" TargetMode="External"/><Relationship Id="rId14" Type="http://schemas.openxmlformats.org/officeDocument/2006/relationships/hyperlink" Target="https://bulkseedsinternational-es.porkbunlead.workers.dev/oracle/bulkseedsinternational-es-15/planificar-una-primera-consulta-acotada-en-lugar-de-un-surtido-complet-d9262fc5.odt" TargetMode="External"/><Relationship Id="rId15" Type="http://schemas.openxmlformats.org/officeDocument/2006/relationships/hyperlink" Target="https://bulkseedsinternational-es.porkbunlead.workers.dev/oracle/bulkseedsinternational-es-15/por-qu-la-consulta-no-es-un-pedido-el-flujo-en-tres-etapas-explicado-dfd06e12.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