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comprobar la coherencia entre selección y capacidad de almacenamiento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catálogo amplio frente a selección manejable</w:t>
        </w:r>
      </w:hyperlink>
    </w:p>
    <w:p>
      <w:hyperlink r:id="rId11">
        <w:r>
          <w:rPr>
            <w:color w:val="087E75"/>
          </w:rPr>
          <w:t>Guía práctica para pasar de la lista de la compra a la consulta de semillas</w:t>
        </w:r>
      </w:hyperlink>
    </w:p>
    <w:p>
      <w:hyperlink r:id="rId12">
        <w:r>
          <w:rPr>
            <w:color w:val="087E75"/>
          </w:rPr>
          <w:t>Explicación visual del recorrido de una variedad desde el catálogo hasta la cesta</w:t>
        </w:r>
      </w:hyperlink>
    </w:p>
    <w:p>
      <w:hyperlink r:id="rId13">
        <w:r>
          <w:rPr>
            <w:color w:val="087E75"/>
          </w:rPr>
          <w:t>Planificar la preparación de una consulta de semillas en etapas semanales</w:t>
        </w:r>
      </w:hyperlink>
    </w:p>
    <w:p>
      <w:hyperlink r:id="rId14">
        <w:r>
          <w:rPr>
            <w:color w:val="087E75"/>
          </w:rPr>
          <w:t>Comparar grupos de semillas por esfuerzo de reposición y presentación en tienda</w:t>
        </w:r>
      </w:hyperlink>
    </w:p>
    <w:p>
      <w:hyperlink r:id="rId15">
        <w:r>
          <w:rPr>
            <w:color w:val="087E75"/>
          </w:rPr>
          <w:t>Preguntas frecuentes sobre la cesta de consulta y el envío del formulario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6/semillas-al-por-mayor-cat-logo-amplio-frente-a-selecci-n-manejable-dfae0cf1.html" TargetMode="External"/><Relationship Id="rId11" Type="http://schemas.openxmlformats.org/officeDocument/2006/relationships/hyperlink" Target="https://bulkseedsinternational-es.porkbunlead.workers.dev/ibm/bulkseedsinternational-es-26/gu-a-pr-ctica-para-pasar-de-la-lista-de-la-compra-a-la-consulta-de-sem-55369765.pdf" TargetMode="External"/><Relationship Id="rId12" Type="http://schemas.openxmlformats.org/officeDocument/2006/relationships/hyperlink" Target="https://bulkseedsinternational-es.porkbunlead.workers.dev/ibm/bulkseedsinternational-es-26/explicaci-n-visual-del-recorrido-de-una-variedad-desde-el-cat-logo-has-5bc7fc4b.pptx" TargetMode="External"/><Relationship Id="rId13" Type="http://schemas.openxmlformats.org/officeDocument/2006/relationships/hyperlink" Target="https://bulkseedsinternational-es.porkbunlead.workers.dev/ibm/bulkseedsinternational-es-26/planificar-la-preparaci-n-de-una-consulta-de-semillas-en-etapas-semana-899351d9.odt" TargetMode="External"/><Relationship Id="rId14" Type="http://schemas.openxmlformats.org/officeDocument/2006/relationships/hyperlink" Target="https://bulkseedsinternational-es.porkbunlead.workers.dev/ibm/bulkseedsinternational-es-26/comparar-grupos-de-semillas-por-esfuerzo-de-reposici-n-y-presentaci-n--c12efc0b.xlsx" TargetMode="External"/><Relationship Id="rId15" Type="http://schemas.openxmlformats.org/officeDocument/2006/relationships/hyperlink" Target="https://bulkseedsinternational-es.porkbunlead.workers.dev/ibm/bulkseedsinternational-es-26/preguntas-frecuentes-sobre-la-cesta-de-consulta-y-el-env-o-del-formula-d996aece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