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del destino de entrega antes de enviar la consulta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cómo fijar el orden de decisión antes de la primera consulta</w:t>
        </w:r>
      </w:hyperlink>
    </w:p>
    <w:p>
      <w:hyperlink r:id="rId11">
        <w:r>
          <w:rPr>
            <w:color w:val="087E75"/>
          </w:rPr>
          <w:t>Trazabilidad de una consulta de semillas: del catálogo al acuerdo de suministro</w:t>
        </w:r>
      </w:hyperlink>
    </w:p>
    <w:p>
      <w:hyperlink r:id="rId12">
        <w:r>
          <w:rPr>
            <w:color w:val="087E75"/>
          </w:rPr>
          <w:t>Planificar una consulta de semillas escalonada en varias semanas</w:t>
        </w:r>
      </w:hyperlink>
    </w:p>
    <w:p>
      <w:hyperlink r:id="rId13">
        <w:r>
          <w:rPr>
            <w:color w:val="087E75"/>
          </w:rPr>
          <w:t>Guía práctica para describir la unidad de venta de cada variedad en la consulta</w:t>
        </w:r>
      </w:hyperlink>
    </w:p>
    <w:p>
      <w:hyperlink r:id="rId14">
        <w:r>
          <w:rPr>
            <w:color w:val="087E75"/>
          </w:rPr>
          <w:t>Qué confirma el proveedor y qué queda pendiente en una consulta de semillas</w:t>
        </w:r>
      </w:hyperlink>
    </w:p>
    <w:p>
      <w:hyperlink r:id="rId15">
        <w:r>
          <w:rPr>
            <w:color w:val="087E75"/>
          </w:rPr>
          <w:t>Comparar canales de contacto por esfuerzo y trazabilidad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1/semillas-al-por-mayor-c-mo-fijar-el-orden-de-decisi-n-antes-de-la-prim-360cbd85.html" TargetMode="External"/><Relationship Id="rId11" Type="http://schemas.openxmlformats.org/officeDocument/2006/relationships/hyperlink" Target="https://bulkseedsinternational-es.porkbunlead.workers.dev/ibm/bulkseedsinternational-es-21/trazabilidad-de-una-consulta-de-semillas-del-cat-logo-al-acuerdo-de-su-5386ea37.pptx" TargetMode="External"/><Relationship Id="rId12" Type="http://schemas.openxmlformats.org/officeDocument/2006/relationships/hyperlink" Target="https://bulkseedsinternational-es.porkbunlead.workers.dev/ibm/bulkseedsinternational-es-21/planificar-una-consulta-de-semillas-escalonada-en-varias-semanas-7fc7dc3c.odt" TargetMode="External"/><Relationship Id="rId13" Type="http://schemas.openxmlformats.org/officeDocument/2006/relationships/hyperlink" Target="https://bulkseedsinternational-es.porkbunlead.workers.dev/ibm/bulkseedsinternational-es-21/gu-a-pr-ctica-para-describir-la-unidad-de-venta-de-cada-variedad-en-la-adeeb2ba.pdf" TargetMode="External"/><Relationship Id="rId14" Type="http://schemas.openxmlformats.org/officeDocument/2006/relationships/hyperlink" Target="https://bulkseedsinternational-es.porkbunlead.workers.dev/ibm/bulkseedsinternational-es-21/qu-confirma-el-proveedor-y-qu-queda-pendiente-en-una-consulta-de-semil-ee4aafdc.rtf" TargetMode="External"/><Relationship Id="rId15" Type="http://schemas.openxmlformats.org/officeDocument/2006/relationships/hyperlink" Target="https://bulkseedsinternational-es.porkbunlead.workers.dev/ibm/bulkseedsinternational-es-21/comparar-canales-de-contacto-por-esfuerzo-y-trazabilidad-f482fb14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