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anotar el uso comercial de cada variedad por grupo de semillas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cómo fijar la base de tu consulta sin prometer de más</w:t>
        </w:r>
      </w:hyperlink>
    </w:p>
    <w:p>
      <w:hyperlink r:id="rId11">
        <w:r>
          <w:rPr>
            <w:color w:val="087E75"/>
          </w:rPr>
          <w:t>Dudas frecuentes sobre precios indicados, tramos y precio final en la consulta</w:t>
        </w:r>
      </w:hyperlink>
    </w:p>
    <w:p>
      <w:hyperlink r:id="rId12">
        <w:r>
          <w:rPr>
            <w:color w:val="087E75"/>
          </w:rPr>
          <w:t>Explicar al equipo por qué la consulta no es un pedido y el presupuesto no es una promesa de stock</w:t>
        </w:r>
      </w:hyperlink>
    </w:p>
    <w:p>
      <w:hyperlink r:id="rId13">
        <w:r>
          <w:rPr>
            <w:color w:val="087E75"/>
          </w:rPr>
          <w:t>Prüfliste zum Vergleich der vier grupos de semillas nach Datenlage vor der Consulta</w:t>
        </w:r>
      </w:hyperlink>
    </w:p>
    <w:p>
      <w:hyperlink r:id="rId14">
        <w:r>
          <w:rPr>
            <w:color w:val="087E75"/>
          </w:rPr>
          <w:t>Planificar la consulta de hortalizas y flores en función del ciclo de reposición</w:t>
        </w:r>
      </w:hyperlink>
    </w:p>
    <w:p>
      <w:hyperlink r:id="rId15">
        <w:r>
          <w:rPr>
            <w:color w:val="087E75"/>
          </w:rPr>
          <w:t>Guía paso a paso para cerrar la primera consulta sin posiciones ambiguas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4/semillas-al-por-mayor-c-mo-fijar-la-base-de-tu-consulta-sin-prometer-d-81770a19.html" TargetMode="External"/><Relationship Id="rId11" Type="http://schemas.openxmlformats.org/officeDocument/2006/relationships/hyperlink" Target="https://bulkseedsinternational-es.porkbunlead.workers.dev/azure/bulkseedsinternational-es-24/dudas-frecuentes-sobre-precios-indicados-tramos-y-precio-final-en-la-c-4dc58ef3.rtf" TargetMode="External"/><Relationship Id="rId12" Type="http://schemas.openxmlformats.org/officeDocument/2006/relationships/hyperlink" Target="https://bulkseedsinternational-es.porkbunlead.workers.dev/azure/bulkseedsinternational-es-24/explicar-al-equipo-por-qu-la-consulta-no-es-un-pedido-y-el-presupuesto-7f2bed85.pptx" TargetMode="External"/><Relationship Id="rId13" Type="http://schemas.openxmlformats.org/officeDocument/2006/relationships/hyperlink" Target="https://bulkseedsinternational-es.porkbunlead.workers.dev/azure/bulkseedsinternational-es-24/pr-fliste-zum-vergleich-der-vier-grupos-de-semillas-nach-datenlage-vor-8b52f751.xlsx" TargetMode="External"/><Relationship Id="rId14" Type="http://schemas.openxmlformats.org/officeDocument/2006/relationships/hyperlink" Target="https://bulkseedsinternational-es.porkbunlead.workers.dev/azure/bulkseedsinternational-es-24/planificar-la-consulta-de-hortalizas-y-flores-en-funci-n-del-ciclo-de--91d4ed60.odt" TargetMode="External"/><Relationship Id="rId15" Type="http://schemas.openxmlformats.org/officeDocument/2006/relationships/hyperlink" Target="https://bulkseedsinternational-es.porkbunlead.workers.dev/azure/bulkseedsinternational-es-24/gu-a-paso-a-paso-para-cerrar-la-primera-consulta-sin-posiciones-ambigu-f6c67b2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