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consulta antes de enviarla al proveedor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cómo fijar el margen y la rotación por grupo antes de consultar</w:t>
        </w:r>
      </w:hyperlink>
    </w:p>
    <w:p>
      <w:hyperlink r:id="rId11">
        <w:r>
          <w:rPr>
            <w:color w:val="087E75"/>
          </w:rPr>
          <w:t>Comparar consultas por volumen declarado frente a unidades sueltas por especie</w:t>
        </w:r>
      </w:hyperlink>
    </w:p>
    <w:p>
      <w:hyperlink r:id="rId12">
        <w:r>
          <w:rPr>
            <w:color w:val="087E75"/>
          </w:rPr>
          <w:t>Dudas sobre el uso compartido de la cesta de consulta en la tienda</w:t>
        </w:r>
      </w:hyperlink>
    </w:p>
    <w:p>
      <w:hyperlink r:id="rId13">
        <w:r>
          <w:rPr>
            <w:color w:val="087E75"/>
          </w:rPr>
          <w:t>Cómo presentar el destino y el código postal como dato central de la consulta</w:t>
        </w:r>
      </w:hyperlink>
    </w:p>
    <w:p>
      <w:hyperlink r:id="rId14">
        <w:r>
          <w:rPr>
            <w:color w:val="087E75"/>
          </w:rPr>
          <w:t>Planificar la consulta de hortalizas de hoja y ensaladas según ciclo de venta en tienda</w:t>
        </w:r>
      </w:hyperlink>
    </w:p>
    <w:p>
      <w:hyperlink r:id="rId15">
        <w:r>
          <w:rPr>
            <w:color w:val="087E75"/>
          </w:rPr>
          <w:t>Guía práctica para documentar la trazabilidad de una consulta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2/semillas-al-por-mayor-para-minoristas-c-mo-fijar-el-margen-y-la-rotaci-e149f6ef.html" TargetMode="External"/><Relationship Id="rId11" Type="http://schemas.openxmlformats.org/officeDocument/2006/relationships/hyperlink" Target="https://bulkseedsinternational-es.porkbunlead.workers.dev/azure/bulkseedsinternational-es-12/comparar-consultas-por-volumen-declarado-frente-a-unidades-sueltas-por-05a32154.xlsx" TargetMode="External"/><Relationship Id="rId12" Type="http://schemas.openxmlformats.org/officeDocument/2006/relationships/hyperlink" Target="https://bulkseedsinternational-es.porkbunlead.workers.dev/azure/bulkseedsinternational-es-12/dudas-sobre-el-uso-compartido-de-la-cesta-de-consulta-en-la-tienda-1ab4a443.rtf" TargetMode="External"/><Relationship Id="rId13" Type="http://schemas.openxmlformats.org/officeDocument/2006/relationships/hyperlink" Target="https://bulkseedsinternational-es.porkbunlead.workers.dev/azure/bulkseedsinternational-es-12/c-mo-presentar-el-destino-y-el-c-digo-postal-como-dato-central-de-la-c-9af455f8.pptx" TargetMode="External"/><Relationship Id="rId14" Type="http://schemas.openxmlformats.org/officeDocument/2006/relationships/hyperlink" Target="https://bulkseedsinternational-es.porkbunlead.workers.dev/azure/bulkseedsinternational-es-12/planificar-la-consulta-de-hortalizas-de-hoja-y-ensaladas-seg-n-ciclo-d-b6d08383.odt" TargetMode="External"/><Relationship Id="rId15" Type="http://schemas.openxmlformats.org/officeDocument/2006/relationships/hyperlink" Target="https://bulkseedsinternational-es.porkbunlead.workers.dev/azure/bulkseedsinternational-es-12/gu-a-pr-ctica-para-documentar-la-trazabilidad-de-una-consulta-de-semil-f55daac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